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7" w:rsidRDefault="00AD4647">
      <w:r>
        <w:t>Mentors – here is a list of items to be sure to discuss and cover with your Mentee.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School Calendar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Time schedule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Daily assignments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Curriculum guides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Grading Policy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>Grade book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>Parent letters/ class syllabus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 xml:space="preserve">Sub plans 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 xml:space="preserve">Tech equipment- overhead projectors, computers, videos, test scanners, interactive boards, etc. 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Room arrangement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Teacher handbook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Teacher evaluations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student handbook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Lesson plans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Duties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>Attendance procedures- Tardy/ Absent students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Class schedule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Building layout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Progress/ interim reports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>Discipline policies-</w:t>
      </w:r>
      <w:r w:rsidRPr="00505E65">
        <w:t xml:space="preserve"> </w:t>
      </w:r>
      <w:r>
        <w:t>Referral policy-</w:t>
      </w:r>
      <w:r w:rsidRPr="00505E65">
        <w:t xml:space="preserve"> </w:t>
      </w:r>
      <w:r>
        <w:t>ALE, suspensions, detentions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IAT referrals (Intervention Assistance Team)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Assessment techniques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Assembly procedures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Staff relations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Special ED – IEP’s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504’s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Copy machines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Teacher supplies – forms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Professional day/ sick day forms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Fire drill/ tornado procedures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Lock down procedures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Open house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Parent conferences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Parent contacts/ keeping records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TEA information/ contract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Building reps- who they are and what they do for you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Labor Management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 xml:space="preserve">LPDC members </w:t>
      </w:r>
    </w:p>
    <w:p w:rsidR="00AD4647" w:rsidRDefault="00AD4647" w:rsidP="003F37B2">
      <w:pPr>
        <w:pStyle w:val="ListParagraph"/>
        <w:numPr>
          <w:ilvl w:val="0"/>
          <w:numId w:val="1"/>
        </w:numPr>
      </w:pPr>
      <w:r>
        <w:t>Computer lab protocol and reservations (THS)</w:t>
      </w:r>
    </w:p>
    <w:p w:rsidR="00AD4647" w:rsidRDefault="00AD4647" w:rsidP="00505E65">
      <w:pPr>
        <w:pStyle w:val="ListParagraph"/>
        <w:numPr>
          <w:ilvl w:val="0"/>
          <w:numId w:val="1"/>
        </w:numPr>
      </w:pPr>
      <w:r>
        <w:t>books – issuing and record keeping</w:t>
      </w:r>
    </w:p>
    <w:sectPr w:rsidR="00AD4647" w:rsidSect="0098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89A"/>
    <w:multiLevelType w:val="hybridMultilevel"/>
    <w:tmpl w:val="3DF8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7B2"/>
    <w:rsid w:val="003011FB"/>
    <w:rsid w:val="00355F6A"/>
    <w:rsid w:val="003F37B2"/>
    <w:rsid w:val="00505E65"/>
    <w:rsid w:val="009834E8"/>
    <w:rsid w:val="00AD4647"/>
    <w:rsid w:val="00B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161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Mentors – here is a list of items to be sure to discuss and cover with your Mentee</dc:title>
  <dc:subject/>
  <dc:creator>kurtfamily</dc:creator>
  <cp:keywords/>
  <dc:description/>
  <cp:lastModifiedBy>kurtfamily</cp:lastModifiedBy>
  <cp:revision>2</cp:revision>
  <dcterms:created xsi:type="dcterms:W3CDTF">2010-08-24T19:16:00Z</dcterms:created>
  <dcterms:modified xsi:type="dcterms:W3CDTF">2010-08-24T19:16:00Z</dcterms:modified>
</cp:coreProperties>
</file>