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E2" w:rsidRPr="00F162FB" w:rsidRDefault="00B11F9F" w:rsidP="00B81EE2">
      <w:pPr>
        <w:pStyle w:val="Style1"/>
        <w:kinsoku w:val="0"/>
        <w:autoSpaceDE/>
        <w:autoSpaceDN/>
        <w:adjustRightInd/>
        <w:spacing w:line="211" w:lineRule="auto"/>
        <w:ind w:left="72"/>
        <w:jc w:val="center"/>
        <w:rPr>
          <w:rStyle w:val="CharacterStyle1"/>
          <w:rFonts w:ascii="Tahoma" w:hAnsi="Tahoma" w:cs="Tahoma"/>
          <w:b/>
          <w:bCs/>
          <w:spacing w:val="-2"/>
          <w:sz w:val="32"/>
          <w:szCs w:val="32"/>
        </w:rPr>
      </w:pPr>
      <w:r w:rsidRPr="00B11F9F">
        <w:rPr>
          <w:rStyle w:val="CharacterStyle1"/>
          <w:rFonts w:ascii="Garamond" w:hAnsi="Garamond" w:cs="Garamond"/>
          <w:b/>
          <w:bCs/>
          <w:noProof/>
          <w:color w:val="2C89B9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5DAC17" wp14:editId="199FE87E">
                <wp:simplePos x="0" y="0"/>
                <wp:positionH relativeFrom="column">
                  <wp:posOffset>8486775</wp:posOffset>
                </wp:positionH>
                <wp:positionV relativeFrom="paragraph">
                  <wp:posOffset>-60325</wp:posOffset>
                </wp:positionV>
                <wp:extent cx="8572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656" w:rsidRPr="00B11F9F" w:rsidRDefault="00DB5656">
                            <w:pPr>
                              <w:rPr>
                                <w:b/>
                              </w:rPr>
                            </w:pPr>
                            <w:r w:rsidRPr="00B11F9F">
                              <w:rPr>
                                <w:b/>
                              </w:rPr>
                              <w:t>Required to 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8.25pt;margin-top:-4.75pt;width:67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" fillcolor="white [3201]" strokecolor="#4f81bd [3204]" strokeweight="2pt">
                <v:textbox style="mso-fit-shape-to-text:t">
                  <w:txbxContent>
                    <w:p w:rsidR="00B11F9F" w:rsidRPr="00B11F9F" w:rsidRDefault="00B11F9F">
                      <w:pPr>
                        <w:rPr>
                          <w:b/>
                        </w:rPr>
                      </w:pPr>
                      <w:r w:rsidRPr="00B11F9F">
                        <w:rPr>
                          <w:b/>
                        </w:rPr>
                        <w:t>Required to submit</w:t>
                      </w:r>
                    </w:p>
                  </w:txbxContent>
                </v:textbox>
              </v:shape>
            </w:pict>
          </mc:Fallback>
        </mc:AlternateContent>
      </w:r>
      <w:r w:rsidR="00B81EE2" w:rsidRPr="00F162FB">
        <w:rPr>
          <w:rStyle w:val="CharacterStyle1"/>
          <w:rFonts w:ascii="Tahoma" w:hAnsi="Tahoma" w:cs="Tahoma"/>
          <w:b/>
          <w:bCs/>
          <w:spacing w:val="-2"/>
          <w:sz w:val="32"/>
          <w:szCs w:val="32"/>
        </w:rPr>
        <w:t>Twinsburg City Schools</w:t>
      </w:r>
    </w:p>
    <w:p w:rsidR="00B81EE2" w:rsidRDefault="00B81EE2">
      <w:pPr>
        <w:pStyle w:val="Style1"/>
        <w:kinsoku w:val="0"/>
        <w:autoSpaceDE/>
        <w:autoSpaceDN/>
        <w:adjustRightInd/>
        <w:spacing w:line="211" w:lineRule="auto"/>
        <w:ind w:left="72"/>
        <w:rPr>
          <w:rStyle w:val="CharacterStyle1"/>
          <w:rFonts w:ascii="Garamond" w:hAnsi="Garamond" w:cs="Garamond"/>
          <w:b/>
          <w:bCs/>
          <w:color w:val="2C89B9"/>
          <w:spacing w:val="-2"/>
          <w:sz w:val="28"/>
          <w:szCs w:val="28"/>
        </w:rPr>
      </w:pPr>
    </w:p>
    <w:p w:rsidR="00C67BEF" w:rsidRPr="00F162FB" w:rsidRDefault="00C67BEF" w:rsidP="00B81EE2">
      <w:pPr>
        <w:pStyle w:val="Style1"/>
        <w:kinsoku w:val="0"/>
        <w:autoSpaceDE/>
        <w:autoSpaceDN/>
        <w:adjustRightInd/>
        <w:spacing w:line="211" w:lineRule="auto"/>
        <w:ind w:left="72"/>
        <w:jc w:val="center"/>
        <w:rPr>
          <w:rStyle w:val="CharacterStyle1"/>
          <w:rFonts w:ascii="Tahoma" w:hAnsi="Tahoma" w:cs="Tahoma"/>
          <w:b/>
          <w:bCs/>
          <w:spacing w:val="-2"/>
          <w:sz w:val="24"/>
          <w:szCs w:val="24"/>
        </w:rPr>
      </w:pPr>
      <w:r w:rsidRPr="00F162FB">
        <w:rPr>
          <w:rStyle w:val="CharacterStyle1"/>
          <w:rFonts w:ascii="Tahoma" w:hAnsi="Tahoma" w:cs="Tahoma"/>
          <w:b/>
          <w:bCs/>
          <w:spacing w:val="-2"/>
          <w:sz w:val="24"/>
          <w:szCs w:val="24"/>
        </w:rPr>
        <w:t>Assessment Rigor Analysis - Depth of Knowledge (DOK)</w:t>
      </w:r>
      <w:r w:rsidR="00D2023D">
        <w:rPr>
          <w:rStyle w:val="CharacterStyle1"/>
          <w:rFonts w:ascii="Tahoma" w:hAnsi="Tahoma" w:cs="Tahoma"/>
          <w:b/>
          <w:bCs/>
          <w:spacing w:val="-2"/>
          <w:sz w:val="24"/>
          <w:szCs w:val="24"/>
        </w:rPr>
        <w:t xml:space="preserve"> – Blooms Taxonomy</w:t>
      </w:r>
    </w:p>
    <w:p w:rsidR="00DA0D29" w:rsidRDefault="00B81EE2" w:rsidP="009D6AFE">
      <w:pPr>
        <w:pStyle w:val="Style1"/>
        <w:kinsoku w:val="0"/>
        <w:autoSpaceDE/>
        <w:autoSpaceDN/>
        <w:adjustRightInd/>
        <w:spacing w:line="329" w:lineRule="auto"/>
        <w:ind w:left="72" w:right="504"/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</w:pPr>
      <w:r w:rsidRPr="00F162FB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t xml:space="preserve">Grade Level/Subject: </w:t>
      </w:r>
      <w:r w:rsidR="00F44D99" w:rsidRP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4D99" w:rsidRP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  <w:instrText xml:space="preserve"> FORMTEXT </w:instrText>
      </w:r>
      <w:r w:rsidR="00F44D99" w:rsidRP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</w:r>
      <w:r w:rsidR="00F44D99" w:rsidRP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  <w:fldChar w:fldCharType="separate"/>
      </w:r>
      <w:r w:rsidR="00DA0D29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DA0D29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DA0D29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DA0D29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DA0D29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F44D99" w:rsidRP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  <w:fldChar w:fldCharType="end"/>
      </w:r>
      <w:bookmarkEnd w:id="0"/>
    </w:p>
    <w:p w:rsidR="009D6AFE" w:rsidRDefault="009D6AFE" w:rsidP="009D6AFE">
      <w:pPr>
        <w:pStyle w:val="Style1"/>
        <w:kinsoku w:val="0"/>
        <w:autoSpaceDE/>
        <w:autoSpaceDN/>
        <w:adjustRightInd/>
        <w:spacing w:line="329" w:lineRule="auto"/>
        <w:ind w:left="72" w:right="504"/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</w:pPr>
      <w:r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t>PLC:</w:t>
      </w:r>
      <w:r w:rsidRPr="009D6AFE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  <w:t xml:space="preserve"> </w:t>
      </w:r>
      <w:r w:rsidRPr="009D6AFE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9D6AFE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  <w:instrText xml:space="preserve"> FORMTEXT </w:instrText>
      </w:r>
      <w:r w:rsidRPr="009D6AFE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</w:r>
      <w:r w:rsidRPr="009D6AFE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  <w:fldChar w:fldCharType="separate"/>
      </w:r>
      <w:r w:rsidRPr="009D6AFE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Pr="009D6AFE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Pr="009D6AFE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Pr="009D6AFE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Pr="009D6AFE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Pr="009D6AFE">
        <w:rPr>
          <w:rStyle w:val="CharacterStyle1"/>
          <w:rFonts w:ascii="Arial" w:hAnsi="Arial" w:cs="Arial"/>
          <w:b/>
          <w:bCs/>
          <w:spacing w:val="-1"/>
          <w:sz w:val="19"/>
          <w:szCs w:val="19"/>
          <w:u w:val="single"/>
        </w:rPr>
        <w:fldChar w:fldCharType="end"/>
      </w:r>
      <w:bookmarkEnd w:id="1"/>
    </w:p>
    <w:p w:rsidR="00B81EE2" w:rsidRPr="00F162FB" w:rsidRDefault="00B81EE2" w:rsidP="009D6AFE">
      <w:pPr>
        <w:pStyle w:val="Style1"/>
        <w:kinsoku w:val="0"/>
        <w:autoSpaceDE/>
        <w:autoSpaceDN/>
        <w:adjustRightInd/>
        <w:spacing w:line="329" w:lineRule="auto"/>
        <w:ind w:left="72" w:right="504"/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</w:pPr>
      <w:r w:rsidRPr="00F162FB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t>Teacher(s):</w:t>
      </w:r>
      <w:r w:rsid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t xml:space="preserve">  </w:t>
      </w:r>
      <w:r w:rsid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instrText xml:space="preserve"> FORMTEXT </w:instrText>
      </w:r>
      <w:r w:rsid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</w:r>
      <w:r w:rsid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fldChar w:fldCharType="separate"/>
      </w:r>
      <w:r w:rsidR="00DA0D29" w:rsidRPr="00012D6D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DA0D29" w:rsidRPr="00012D6D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DA0D29" w:rsidRPr="00012D6D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DA0D29" w:rsidRPr="00012D6D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DA0D29" w:rsidRPr="00012D6D">
        <w:rPr>
          <w:rStyle w:val="CharacterStyle1"/>
          <w:rFonts w:ascii="Arial" w:hAnsi="Arial" w:cs="Arial"/>
          <w:b/>
          <w:bCs/>
          <w:noProof/>
          <w:spacing w:val="-1"/>
          <w:sz w:val="19"/>
          <w:szCs w:val="19"/>
          <w:u w:val="single"/>
        </w:rPr>
        <w:t> </w:t>
      </w:r>
      <w:r w:rsidR="00F44D99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fldChar w:fldCharType="end"/>
      </w:r>
      <w:bookmarkEnd w:id="2"/>
    </w:p>
    <w:p w:rsidR="00C67BEF" w:rsidRPr="00F162FB" w:rsidRDefault="00C67BEF">
      <w:pPr>
        <w:pStyle w:val="Style1"/>
        <w:kinsoku w:val="0"/>
        <w:autoSpaceDE/>
        <w:autoSpaceDN/>
        <w:adjustRightInd/>
        <w:spacing w:before="144" w:line="328" w:lineRule="auto"/>
        <w:ind w:left="72" w:right="504"/>
        <w:rPr>
          <w:rStyle w:val="CharacterStyle1"/>
          <w:rFonts w:ascii="Arial" w:hAnsi="Arial" w:cs="Arial"/>
          <w:spacing w:val="-1"/>
          <w:sz w:val="19"/>
          <w:szCs w:val="19"/>
        </w:rPr>
      </w:pPr>
      <w:r w:rsidRPr="00F162FB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t xml:space="preserve">Directions: </w:t>
      </w:r>
      <w:r w:rsidRPr="00F162FB">
        <w:rPr>
          <w:rStyle w:val="CharacterStyle1"/>
          <w:rFonts w:ascii="Arial" w:hAnsi="Arial" w:cs="Arial"/>
          <w:spacing w:val="-1"/>
          <w:sz w:val="19"/>
          <w:szCs w:val="19"/>
        </w:rPr>
        <w:t xml:space="preserve">Use the chart below to categorize assessment questions. Rigor increases as you go down the chart. While not all questions need be categorized, there must be sufficient examples </w:t>
      </w:r>
      <w:r w:rsidR="007B22B9">
        <w:rPr>
          <w:rStyle w:val="CharacterStyle1"/>
          <w:rFonts w:ascii="Arial" w:hAnsi="Arial" w:cs="Arial"/>
          <w:spacing w:val="-1"/>
          <w:sz w:val="19"/>
          <w:szCs w:val="19"/>
        </w:rPr>
        <w:t>of the highest levels of rigor.</w:t>
      </w:r>
    </w:p>
    <w:tbl>
      <w:tblPr>
        <w:tblW w:w="14130" w:type="dxa"/>
        <w:tblInd w:w="-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2520"/>
        <w:gridCol w:w="2070"/>
        <w:gridCol w:w="3420"/>
        <w:gridCol w:w="1530"/>
        <w:gridCol w:w="1530"/>
      </w:tblGrid>
      <w:tr w:rsidR="006601F0" w:rsidRPr="00C67BEF" w:rsidTr="00EE15A2">
        <w:trPr>
          <w:trHeight w:hRule="exact" w:val="563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6601F0" w:rsidRPr="007B22B9" w:rsidRDefault="006601F0" w:rsidP="009D6AFE">
            <w:pPr>
              <w:pStyle w:val="Style1"/>
              <w:kinsoku w:val="0"/>
              <w:autoSpaceDE/>
              <w:autoSpaceDN/>
              <w:adjustRightInd/>
              <w:ind w:left="119"/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Exam Makeup %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6601F0" w:rsidRPr="007B22B9" w:rsidRDefault="006601F0">
            <w:pPr>
              <w:pStyle w:val="Style1"/>
              <w:kinsoku w:val="0"/>
              <w:autoSpaceDE/>
              <w:autoSpaceDN/>
              <w:adjustRightInd/>
              <w:ind w:left="119"/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6601F0" w:rsidRPr="007B22B9" w:rsidRDefault="006601F0">
            <w:pPr>
              <w:pStyle w:val="Style1"/>
              <w:kinsoku w:val="0"/>
              <w:autoSpaceDE/>
              <w:autoSpaceDN/>
              <w:adjustRightInd/>
              <w:ind w:left="111"/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Learner Action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6601F0" w:rsidRPr="007B22B9" w:rsidRDefault="006601F0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Key Actions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6601F0" w:rsidRPr="007B22B9" w:rsidRDefault="006601F0">
            <w:pPr>
              <w:pStyle w:val="Style1"/>
              <w:kinsoku w:val="0"/>
              <w:autoSpaceDE/>
              <w:autoSpaceDN/>
              <w:adjustRightInd/>
              <w:ind w:left="115"/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 Question Stems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6601F0" w:rsidRDefault="006601F0" w:rsidP="00DB5656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Pre-Assessment</w:t>
            </w:r>
          </w:p>
          <w:p w:rsidR="00EE15A2" w:rsidRPr="00DB5656" w:rsidRDefault="00EE15A2" w:rsidP="00DB5656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Question Numbers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6601F0" w:rsidRDefault="006601F0" w:rsidP="006601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 Assessment</w:t>
            </w:r>
          </w:p>
          <w:p w:rsidR="00EE15A2" w:rsidRDefault="00EE15A2" w:rsidP="006601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Question Numbers</w:t>
            </w:r>
            <w:bookmarkStart w:id="3" w:name="_GoBack"/>
            <w:bookmarkEnd w:id="3"/>
          </w:p>
        </w:tc>
      </w:tr>
      <w:tr w:rsidR="006601F0" w:rsidRPr="00C67BEF" w:rsidTr="00EE15A2">
        <w:trPr>
          <w:trHeight w:hRule="exact" w:val="2057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6601F0" w:rsidRPr="007B22B9" w:rsidRDefault="006601F0">
            <w:pPr>
              <w:pStyle w:val="Style1"/>
              <w:kinsoku w:val="0"/>
              <w:autoSpaceDE/>
              <w:autoSpaceDN/>
              <w:adjustRightInd/>
              <w:spacing w:line="295" w:lineRule="auto"/>
              <w:ind w:left="108" w:right="828"/>
              <w:rPr>
                <w:rStyle w:val="CharacterStyle1"/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>20%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</w:rPr>
              <w:t xml:space="preserve">Level 1: </w:t>
            </w: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Remembering, Understanding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 xml:space="preserve">Requires simple recall of such </w:t>
            </w:r>
            <w:r w:rsidRPr="007B22B9"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  <w:t xml:space="preserve">information as a fact, definition, </w:t>
            </w:r>
            <w:r w:rsidRPr="007B22B9">
              <w:rPr>
                <w:rStyle w:val="CharacterStyle1"/>
                <w:rFonts w:ascii="Arial" w:hAnsi="Arial" w:cs="Arial"/>
                <w:sz w:val="18"/>
                <w:szCs w:val="18"/>
              </w:rPr>
              <w:t>term, or simple procedure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4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8"/>
                <w:sz w:val="18"/>
                <w:szCs w:val="18"/>
              </w:rPr>
              <w:t xml:space="preserve">List, Tell, Define, Label, </w:t>
            </w:r>
            <w:r w:rsidRPr="007B22B9">
              <w:rPr>
                <w:rStyle w:val="CharacterStyle1"/>
                <w:rFonts w:ascii="Arial" w:hAnsi="Arial" w:cs="Arial"/>
                <w:spacing w:val="-4"/>
                <w:sz w:val="18"/>
                <w:szCs w:val="18"/>
              </w:rPr>
              <w:t>Identify, Name, State,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  <w:t xml:space="preserve">Write, Locate, Find, Interpret, Classify, Summarize,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z w:val="18"/>
                <w:szCs w:val="18"/>
              </w:rPr>
              <w:t>Where is...?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4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4"/>
                <w:sz w:val="18"/>
                <w:szCs w:val="18"/>
              </w:rPr>
              <w:t>When did ___ happen?</w:t>
            </w:r>
          </w:p>
          <w:p w:rsidR="006601F0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4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4"/>
                <w:sz w:val="18"/>
                <w:szCs w:val="18"/>
              </w:rPr>
              <w:t xml:space="preserve">How would you explain...? 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  <w:t>Who (what) were the main...?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  <w:t>How would you compare…?</w:t>
            </w:r>
            <w:r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  <w:t>contrast</w:t>
            </w:r>
            <w:proofErr w:type="gramEnd"/>
            <w:r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  <w:t>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  <w:t>What is the main idea…?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5"/>
                <w:sz w:val="18"/>
                <w:szCs w:val="18"/>
              </w:rPr>
              <w:t>How would you summarize…?</w:t>
            </w:r>
          </w:p>
        </w:tc>
        <w:bookmarkStart w:id="4" w:name="Text4"/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Pr="00F162FB" w:rsidRDefault="006601F0" w:rsidP="00F44D9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</w:rPr>
            </w:r>
            <w:r>
              <w:rPr>
                <w:rStyle w:val="CharacterStyle1"/>
                <w:rFonts w:ascii="Arial" w:hAnsi="Arial" w:cs="Arial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Default="006601F0" w:rsidP="00F44D9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Style w:val="CharacterStyle1"/>
                <w:rFonts w:ascii="Arial" w:hAnsi="Arial" w:cs="Arial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</w:rPr>
            </w:r>
            <w:r>
              <w:rPr>
                <w:rStyle w:val="CharacterStyle1"/>
                <w:rFonts w:ascii="Arial" w:hAnsi="Arial" w:cs="Arial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</w:rPr>
              <w:fldChar w:fldCharType="end"/>
            </w:r>
            <w:bookmarkEnd w:id="5"/>
          </w:p>
        </w:tc>
      </w:tr>
      <w:tr w:rsidR="006601F0" w:rsidRPr="00C67BEF" w:rsidTr="00EE15A2">
        <w:trPr>
          <w:cantSplit/>
          <w:trHeight w:hRule="exact" w:val="2705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AAC8E9" w:fill="auto"/>
          </w:tcPr>
          <w:p w:rsidR="006601F0" w:rsidRPr="007B22B9" w:rsidRDefault="006601F0">
            <w:pPr>
              <w:pStyle w:val="Style1"/>
              <w:kinsoku w:val="0"/>
              <w:autoSpaceDE/>
              <w:autoSpaceDN/>
              <w:adjustRightInd/>
              <w:spacing w:line="283" w:lineRule="auto"/>
              <w:ind w:left="108" w:right="288"/>
              <w:rPr>
                <w:rStyle w:val="CharacterStyle1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AAC8E9" w:fill="auto"/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Level 2: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0000"/>
                <w:spacing w:val="1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  <w:t>Applying, Analyzing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3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z w:val="18"/>
                <w:szCs w:val="18"/>
              </w:rPr>
              <w:t xml:space="preserve">Involves some mental skills, </w:t>
            </w:r>
            <w:r w:rsidRPr="007B22B9">
              <w:rPr>
                <w:rStyle w:val="CharacterStyle1"/>
                <w:rFonts w:ascii="Arial" w:hAnsi="Arial" w:cs="Arial"/>
                <w:spacing w:val="-6"/>
                <w:sz w:val="18"/>
                <w:szCs w:val="18"/>
              </w:rPr>
              <w:t xml:space="preserve">concepts, or processing beyond a habitual response; students must </w:t>
            </w:r>
            <w:r w:rsidRPr="007B22B9">
              <w:rPr>
                <w:rStyle w:val="CharacterStyle1"/>
                <w:rFonts w:ascii="Arial" w:hAnsi="Arial" w:cs="Arial"/>
                <w:spacing w:val="-3"/>
                <w:sz w:val="18"/>
                <w:szCs w:val="18"/>
              </w:rPr>
              <w:t>make some decisions about how</w:t>
            </w:r>
            <w:r w:rsidRPr="007B2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2B9">
              <w:rPr>
                <w:rStyle w:val="CharacterStyle1"/>
                <w:rFonts w:ascii="Arial" w:hAnsi="Arial" w:cs="Arial"/>
                <w:spacing w:val="-3"/>
                <w:sz w:val="18"/>
                <w:szCs w:val="18"/>
              </w:rPr>
              <w:t>to approach a problem or activity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z w:val="18"/>
                <w:szCs w:val="18"/>
              </w:rPr>
              <w:t xml:space="preserve">Compare, Transfer, </w:t>
            </w: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 xml:space="preserve">Organize, Interpret, </w:t>
            </w:r>
            <w:r w:rsidRPr="007B22B9">
              <w:rPr>
                <w:rStyle w:val="CharacterStyle1"/>
                <w:rFonts w:ascii="Arial" w:hAnsi="Arial" w:cs="Arial"/>
                <w:sz w:val="18"/>
                <w:szCs w:val="18"/>
              </w:rPr>
              <w:t xml:space="preserve">Modify, Predict, </w:t>
            </w:r>
            <w:r w:rsidRPr="007B22B9">
              <w:rPr>
                <w:rStyle w:val="CharacterStyle1"/>
                <w:rFonts w:ascii="Arial" w:hAnsi="Arial" w:cs="Arial"/>
                <w:spacing w:val="-6"/>
                <w:sz w:val="18"/>
                <w:szCs w:val="18"/>
              </w:rPr>
              <w:t>Classify, Interpret, Deduce, Illustrate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How would you solve ___using what you have learned…?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How would you show your understanding of..?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How would you apply what you learned to develop…?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What facts would you select to show..?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How is ___ related to 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Why do you think…?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How would you classify 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What is the relationship between…?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</w:p>
        </w:tc>
        <w:bookmarkStart w:id="6" w:name="Text5"/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601F0" w:rsidRPr="00F162FB" w:rsidRDefault="006601F0" w:rsidP="00F44D9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2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</w:rPr>
            </w:r>
            <w:r>
              <w:rPr>
                <w:rStyle w:val="CharacterStyle1"/>
                <w:rFonts w:ascii="Arial" w:hAnsi="Arial" w:cs="Arial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601F0" w:rsidRDefault="006601F0" w:rsidP="00F44D9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Style w:val="CharacterStyle1"/>
                <w:rFonts w:ascii="Arial" w:hAnsi="Arial" w:cs="Arial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</w:rPr>
            </w:r>
            <w:r>
              <w:rPr>
                <w:rStyle w:val="CharacterStyle1"/>
                <w:rFonts w:ascii="Arial" w:hAnsi="Arial" w:cs="Arial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</w:rPr>
              <w:fldChar w:fldCharType="end"/>
            </w:r>
            <w:bookmarkEnd w:id="7"/>
          </w:p>
        </w:tc>
      </w:tr>
      <w:tr w:rsidR="006601F0" w:rsidRPr="00C67BEF" w:rsidTr="00EE15A2">
        <w:trPr>
          <w:trHeight w:hRule="exact" w:val="2255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6601F0" w:rsidRPr="007B22B9" w:rsidRDefault="006601F0">
            <w:pPr>
              <w:pStyle w:val="Style1"/>
              <w:kinsoku w:val="0"/>
              <w:autoSpaceDE/>
              <w:autoSpaceDN/>
              <w:adjustRightInd/>
              <w:spacing w:line="292" w:lineRule="auto"/>
              <w:ind w:left="108" w:right="720"/>
              <w:jc w:val="both"/>
              <w:rPr>
                <w:rStyle w:val="CharacterStyle1"/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Level 3: </w:t>
            </w:r>
            <w:r w:rsidRPr="007B22B9">
              <w:rPr>
                <w:rStyle w:val="CharacterStyle1"/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</w:rPr>
              <w:t>Evaluating, Creating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Requires complex reasoning, planning, developing, and thinking, most likely over an extended time. Cognitive demands are high, and students are required to make connections both within and among subject domains.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3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z w:val="18"/>
                <w:szCs w:val="18"/>
              </w:rPr>
              <w:t xml:space="preserve">Critique, Formulate, </w:t>
            </w:r>
            <w:r w:rsidRPr="007B22B9">
              <w:rPr>
                <w:rStyle w:val="CharacterStyle1"/>
                <w:rFonts w:ascii="Arial" w:hAnsi="Arial" w:cs="Arial"/>
                <w:spacing w:val="-6"/>
                <w:sz w:val="18"/>
                <w:szCs w:val="18"/>
              </w:rPr>
              <w:t xml:space="preserve">Hypothesize, Construct, </w:t>
            </w:r>
            <w:r w:rsidRPr="007B22B9">
              <w:rPr>
                <w:rStyle w:val="CharacterStyle1"/>
                <w:rFonts w:ascii="Arial" w:hAnsi="Arial" w:cs="Arial"/>
                <w:sz w:val="18"/>
                <w:szCs w:val="18"/>
              </w:rPr>
              <w:t>Revise, Support, Discriminate, Design, Argue, Create</w:t>
            </w:r>
            <w:r w:rsidRPr="007B22B9">
              <w:rPr>
                <w:rStyle w:val="CharacterStyle1"/>
                <w:rFonts w:ascii="Arial" w:hAnsi="Arial" w:cs="Arial"/>
                <w:spacing w:val="-3"/>
                <w:sz w:val="18"/>
                <w:szCs w:val="18"/>
              </w:rPr>
              <w:t>, Compare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What is your opinion of 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How would you prove…? Disapprove…?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Why was it better than…?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How would you improve…?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How can you invent…?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What would you predict as the outcome of…?</w:t>
            </w:r>
          </w:p>
          <w:p w:rsidR="006601F0" w:rsidRPr="007B22B9" w:rsidRDefault="006601F0" w:rsidP="006601F0">
            <w:pPr>
              <w:pStyle w:val="Style1"/>
              <w:kinsoku w:val="0"/>
              <w:autoSpaceDE/>
              <w:autoSpaceDN/>
              <w:adjustRightInd/>
              <w:spacing w:line="240" w:lineRule="exact"/>
              <w:ind w:left="144"/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</w:pPr>
            <w:r w:rsidRPr="007B22B9">
              <w:rPr>
                <w:rStyle w:val="CharacterStyle1"/>
                <w:rFonts w:ascii="Arial" w:hAnsi="Arial" w:cs="Arial"/>
                <w:spacing w:val="-2"/>
                <w:sz w:val="18"/>
                <w:szCs w:val="18"/>
              </w:rPr>
              <w:t>How can a model be constructed that would change…?</w:t>
            </w:r>
          </w:p>
        </w:tc>
        <w:bookmarkStart w:id="8" w:name="Text6"/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Pr="00F162FB" w:rsidRDefault="006601F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</w:rPr>
            </w:r>
            <w:r>
              <w:rPr>
                <w:rStyle w:val="CharacterStyle1"/>
                <w:rFonts w:ascii="Arial" w:hAnsi="Arial" w:cs="Arial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F0" w:rsidRDefault="006601F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Style w:val="CharacterStyle1"/>
                <w:rFonts w:ascii="Arial" w:hAnsi="Arial" w:cs="Arial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</w:rPr>
            </w:r>
            <w:r>
              <w:rPr>
                <w:rStyle w:val="CharacterStyle1"/>
                <w:rFonts w:ascii="Arial" w:hAnsi="Arial" w:cs="Arial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</w:rPr>
              <w:t> </w:t>
            </w:r>
            <w:r>
              <w:rPr>
                <w:rStyle w:val="CharacterStyle1"/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C67BEF" w:rsidRDefault="00C67BEF">
      <w:pPr>
        <w:spacing w:after="252" w:line="20" w:lineRule="exact"/>
        <w:ind w:left="4" w:right="241"/>
      </w:pPr>
    </w:p>
    <w:p w:rsidR="00C67BEF" w:rsidRDefault="00C67BEF">
      <w:pPr>
        <w:pStyle w:val="Style1"/>
        <w:kinsoku w:val="0"/>
        <w:autoSpaceDE/>
        <w:autoSpaceDN/>
        <w:adjustRightInd/>
        <w:spacing w:line="307" w:lineRule="auto"/>
        <w:ind w:left="72" w:right="1368"/>
        <w:rPr>
          <w:rStyle w:val="CharacterStyle1"/>
          <w:rFonts w:ascii="Arial" w:hAnsi="Arial" w:cs="Arial"/>
          <w:i/>
          <w:iCs/>
          <w:spacing w:val="8"/>
          <w:sz w:val="6"/>
          <w:szCs w:val="6"/>
          <w:u w:val="single"/>
        </w:rPr>
      </w:pPr>
      <w:r>
        <w:rPr>
          <w:rStyle w:val="CharacterStyle1"/>
          <w:rFonts w:ascii="Verdana" w:hAnsi="Verdana" w:cs="Verdana"/>
          <w:spacing w:val="1"/>
          <w:sz w:val="14"/>
          <w:szCs w:val="14"/>
        </w:rPr>
        <w:t xml:space="preserve">Adapted from: </w:t>
      </w:r>
      <w:r>
        <w:rPr>
          <w:rStyle w:val="CharacterStyle1"/>
          <w:rFonts w:ascii="Arial" w:hAnsi="Arial" w:cs="Arial"/>
          <w:i/>
          <w:iCs/>
          <w:spacing w:val="1"/>
          <w:sz w:val="15"/>
          <w:szCs w:val="15"/>
        </w:rPr>
        <w:t xml:space="preserve">Source: Webb, Norman L. and others. "Web Alignment Tool" 24 July 2005. </w:t>
      </w:r>
      <w:proofErr w:type="gramStart"/>
      <w:r>
        <w:rPr>
          <w:rStyle w:val="CharacterStyle1"/>
          <w:rFonts w:ascii="Arial" w:hAnsi="Arial" w:cs="Arial"/>
          <w:i/>
          <w:iCs/>
          <w:spacing w:val="1"/>
          <w:sz w:val="15"/>
          <w:szCs w:val="15"/>
        </w:rPr>
        <w:t>Wisconsin Center for Educational Research.</w:t>
      </w:r>
      <w:proofErr w:type="gramEnd"/>
      <w:r>
        <w:rPr>
          <w:rStyle w:val="CharacterStyle1"/>
          <w:rFonts w:ascii="Arial" w:hAnsi="Arial" w:cs="Arial"/>
          <w:i/>
          <w:iCs/>
          <w:spacing w:val="1"/>
          <w:sz w:val="15"/>
          <w:szCs w:val="15"/>
        </w:rPr>
        <w:t xml:space="preserve"> </w:t>
      </w:r>
      <w:proofErr w:type="gramStart"/>
      <w:r>
        <w:rPr>
          <w:rStyle w:val="CharacterStyle1"/>
          <w:rFonts w:ascii="Arial" w:hAnsi="Arial" w:cs="Arial"/>
          <w:i/>
          <w:iCs/>
          <w:spacing w:val="1"/>
          <w:sz w:val="15"/>
          <w:szCs w:val="15"/>
        </w:rPr>
        <w:t>University of Wisconsin-Madison.</w:t>
      </w:r>
      <w:proofErr w:type="gramEnd"/>
      <w:r>
        <w:rPr>
          <w:rStyle w:val="CharacterStyle1"/>
          <w:rFonts w:ascii="Arial" w:hAnsi="Arial" w:cs="Arial"/>
          <w:i/>
          <w:iCs/>
          <w:spacing w:val="1"/>
          <w:sz w:val="15"/>
          <w:szCs w:val="15"/>
        </w:rPr>
        <w:t xml:space="preserve"> 2 Feb. 2006. </w:t>
      </w:r>
      <w:hyperlink r:id="rId5" w:history="1">
        <w:r>
          <w:rPr>
            <w:rStyle w:val="CharacterStyle1"/>
            <w:rFonts w:ascii="Arial" w:hAnsi="Arial" w:cs="Arial"/>
            <w:i/>
            <w:iCs/>
            <w:color w:val="0000FF"/>
            <w:spacing w:val="8"/>
            <w:sz w:val="15"/>
            <w:szCs w:val="15"/>
            <w:u w:val="single"/>
          </w:rPr>
          <w:t>http://www.wcer.wisc.edu/WAT/index.aspx</w:t>
        </w:r>
      </w:hyperlink>
      <w:r>
        <w:rPr>
          <w:rStyle w:val="CharacterStyle1"/>
          <w:rFonts w:ascii="Arial" w:hAnsi="Arial" w:cs="Arial"/>
          <w:i/>
          <w:iCs/>
          <w:spacing w:val="8"/>
          <w:sz w:val="15"/>
          <w:szCs w:val="15"/>
        </w:rPr>
        <w:t xml:space="preserve"> and UW Teaching Academy</w:t>
      </w:r>
      <w:r>
        <w:rPr>
          <w:rStyle w:val="CharacterStyle1"/>
          <w:rFonts w:ascii="Arial" w:hAnsi="Arial" w:cs="Arial"/>
          <w:i/>
          <w:iCs/>
          <w:color w:val="0000FF"/>
          <w:spacing w:val="8"/>
          <w:sz w:val="15"/>
          <w:szCs w:val="15"/>
          <w:u w:val="single"/>
        </w:rPr>
        <w:t xml:space="preserve"> </w:t>
      </w:r>
      <w:hyperlink r:id="rId6" w:history="1">
        <w:r>
          <w:rPr>
            <w:rStyle w:val="CharacterStyle1"/>
            <w:rFonts w:ascii="Arial" w:hAnsi="Arial" w:cs="Arial"/>
            <w:i/>
            <w:iCs/>
            <w:color w:val="0000FF"/>
            <w:spacing w:val="8"/>
            <w:sz w:val="15"/>
            <w:szCs w:val="15"/>
            <w:u w:val="single"/>
          </w:rPr>
          <w:t>http://teachinciacademy.wisc.edu/archive/Assistance/course/blooms3.htm</w:t>
        </w:r>
      </w:hyperlink>
      <w:r>
        <w:rPr>
          <w:rStyle w:val="CharacterStyle1"/>
          <w:rFonts w:ascii="Arial" w:hAnsi="Arial" w:cs="Arial"/>
          <w:i/>
          <w:iCs/>
          <w:spacing w:val="8"/>
          <w:sz w:val="6"/>
          <w:szCs w:val="6"/>
          <w:u w:val="single"/>
        </w:rPr>
        <w:t xml:space="preserve"> </w:t>
      </w:r>
    </w:p>
    <w:sectPr w:rsidR="00C67BEF" w:rsidSect="00B81EE2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99"/>
    <w:rsid w:val="00012D6D"/>
    <w:rsid w:val="00033533"/>
    <w:rsid w:val="00050BD4"/>
    <w:rsid w:val="00064E00"/>
    <w:rsid w:val="00360F3A"/>
    <w:rsid w:val="00415414"/>
    <w:rsid w:val="006601F0"/>
    <w:rsid w:val="007B22B9"/>
    <w:rsid w:val="0092475C"/>
    <w:rsid w:val="009B0BFF"/>
    <w:rsid w:val="009D6AFE"/>
    <w:rsid w:val="00A86627"/>
    <w:rsid w:val="00B11F9F"/>
    <w:rsid w:val="00B81EE2"/>
    <w:rsid w:val="00C67BEF"/>
    <w:rsid w:val="00D2023D"/>
    <w:rsid w:val="00DA0D29"/>
    <w:rsid w:val="00DB5656"/>
    <w:rsid w:val="00EE15A2"/>
    <w:rsid w:val="00EF3501"/>
    <w:rsid w:val="00F162FB"/>
    <w:rsid w:val="00F4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D6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D6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inciacademy.wisc.edu/archive/Assistance/course/blooms3.htm" TargetMode="External"/><Relationship Id="rId5" Type="http://schemas.openxmlformats.org/officeDocument/2006/relationships/hyperlink" Target="http://www.wcer.wisc.edu/WAT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2694</CharactersWithSpaces>
  <SharedDoc>false</SharedDoc>
  <HLinks>
    <vt:vector size="12" baseType="variant">
      <vt:variant>
        <vt:i4>6488126</vt:i4>
      </vt:variant>
      <vt:variant>
        <vt:i4>3</vt:i4>
      </vt:variant>
      <vt:variant>
        <vt:i4>0</vt:i4>
      </vt:variant>
      <vt:variant>
        <vt:i4>5</vt:i4>
      </vt:variant>
      <vt:variant>
        <vt:lpwstr>http://teachinciacademy.wisc.edu/archive/Assistance/course/blooms3.htm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http://www.wcer.wisc.edu/WAT/index.aspx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2013-06-06T15:25:00Z</cp:lastPrinted>
  <dcterms:created xsi:type="dcterms:W3CDTF">2012-11-02T14:48:00Z</dcterms:created>
  <dcterms:modified xsi:type="dcterms:W3CDTF">2013-06-14T18:04:00Z</dcterms:modified>
</cp:coreProperties>
</file>